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Alex Irwin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Email: alex@HireAI.net | Phone: (614) 937-0138 | LinkedIn: linkedin.com/in/alexirwin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Transformation Executive – Digital, AI, and Business Process Modernization</w:t>
      </w:r>
    </w:p>
    <w:p w:rsidR="00000000" w:rsidDel="00000000" w:rsidP="00000000" w:rsidRDefault="00000000" w:rsidRPr="00000000" w14:paraId="00000004">
      <w:pPr>
        <w:pStyle w:val="Heading1"/>
        <w:spacing w:before="400" w:line="276" w:lineRule="auto"/>
        <w:rPr/>
      </w:pPr>
      <w:r w:rsidDel="00000000" w:rsidR="00000000" w:rsidRPr="00000000">
        <w:rPr>
          <w:rtl w:val="0"/>
        </w:rPr>
        <w:t xml:space="preserve">EXECUTIVE SUMMARY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Technology and transformation executive with 20+ years leading high-performance engineering teams and delivering high-impact digital products. Proven track record of driving cross-functional execution across AI, robotics, and SaaS platforms—turning complex technical challenges into scalable, user-centered solutions. Skilled at aligning strategy with delivery, integrating automation into core workflows, and building the product and organizational infrastructure needed for rapid growth in high-compliance, PE-backed environments. Known for combining strong systems thinking with deep empathy for end users and the teams who build for them.</w:t>
      </w:r>
    </w:p>
    <w:p w:rsidR="00000000" w:rsidDel="00000000" w:rsidP="00000000" w:rsidRDefault="00000000" w:rsidRPr="00000000" w14:paraId="00000006">
      <w:pPr>
        <w:pStyle w:val="Heading1"/>
        <w:spacing w:before="400" w:line="276" w:lineRule="auto"/>
        <w:rPr/>
      </w:pPr>
      <w:r w:rsidDel="00000000" w:rsidR="00000000" w:rsidRPr="00000000">
        <w:rPr>
          <w:rtl w:val="0"/>
        </w:rPr>
        <w:t xml:space="preserve">CORE COMPETENCIES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Digital &amp; Business Transformation | AI &amp; Automation Integration | Enterprise Modernization (ERP, CRM, SaaS Platforms) | Change Leadership | Agile/Lean Product &amp; Program Management | Platform Architecture &amp; Technology Strategy | Go-to-Market &amp; Growth Execution | M&amp;A Integration &amp; Post-Acquisition Scaling | Governance, Risk &amp; Compliance (SOX, SOC2) | Executive Reporting &amp; Board Engagement | Cross-Functional Team Leadership | Full-stack Software Engineer</w:t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rtl w:val="0"/>
        </w:rPr>
        <w:t xml:space="preserve">PROFESSIONAL EXPERIENCE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Swift Transformation – Boise, ID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Founder &amp; Principal Consultant | 2023 – Present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Advise startups and enterprises on intelligent platform architecture, software delivery, product-market fit, and operational scale.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Designed and deployed Agentzy, an AI-driven SaaS platform, leveraging gen AI and ML to optimize operations for compliance-heavy Amazon sellers and brands.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Reduced tech stack costs by 30% for a national utility services company via platform consolidation and contract renegotiation.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rapid prototyping methodology combining user group interviews, marketing-led discovery, and iterative feedback loops for optimal problem-solution fit.</w:t>
      </w:r>
    </w:p>
    <w:p w:rsidR="00000000" w:rsidDel="00000000" w:rsidP="00000000" w:rsidRDefault="00000000" w:rsidRPr="00000000" w14:paraId="0000000F">
      <w:pPr>
        <w:pStyle w:val="Heading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House of Design Robotics – Boise, ID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VP, Business Transformation | 2022 – 2023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Drove end-to-end platform modernization across robotic construction workflows in a high-growth, PE-backed scale-up.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Partnered with CTO to unify mechanical and software engineering roadmaps. Took over day-to-day management of engineering from CTO to execute a unified roadmap, doubling product throughput in 3 months.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Led full deployment of ERP, CRM, and finance systems within 6 months to support scaled manufacturing and sales execution, a record for PE parent company.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Served on ELT, presenting to board and CEO on product delivery and system readiness.</w:t>
      </w:r>
    </w:p>
    <w:p w:rsidR="00000000" w:rsidDel="00000000" w:rsidP="00000000" w:rsidRDefault="00000000" w:rsidRPr="00000000" w14:paraId="00000016">
      <w:pPr>
        <w:pStyle w:val="Heading2"/>
        <w:rPr/>
      </w:pPr>
      <w:r w:rsidDel="00000000" w:rsidR="00000000" w:rsidRPr="00000000">
        <w:rPr>
          <w:rtl w:val="0"/>
        </w:rPr>
        <w:t xml:space="preserve">Go West Robotics – Boise, ID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Chief Executive Officer | 2019 – 2022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Led robotics startup delivering automation strategy, product development, and software development for clients including Meta and Berkshire Grey.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Built customer success, agile project management, and GTM functions from scratch, achieving 8x revenue growth over three years, positioning company for acquisition.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Developed unified product delivery framework (spanning software, electrical, and mechanical engineering), enabling repeatable commercialization of robotics platforms, in construction, autonomous vehicles, warehouse automation and industrial automation.</w:t>
      </w:r>
    </w:p>
    <w:p w:rsidR="00000000" w:rsidDel="00000000" w:rsidP="00000000" w:rsidRDefault="00000000" w:rsidRPr="00000000" w14:paraId="0000001B">
      <w:pPr>
        <w:pStyle w:val="Heading2"/>
        <w:rPr/>
      </w:pPr>
      <w:r w:rsidDel="00000000" w:rsidR="00000000" w:rsidRPr="00000000">
        <w:rPr>
          <w:rtl w:val="0"/>
        </w:rPr>
        <w:t xml:space="preserve">PwC – Various Locations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Director, Risk Assurance | 2005–2010, 2014–2016, 2018–2020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Advised C-suite at global financial institutions on enterprise control remediation, SOX &amp; SOC 1/2 compliance, and process redesign.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Led multi-disciplinary Fortune 500 engagements, aligning IT, Finance, and Compliance to streamline governance frameworks.</w:t>
      </w:r>
    </w:p>
    <w:p w:rsidR="00000000" w:rsidDel="00000000" w:rsidP="00000000" w:rsidRDefault="00000000" w:rsidRPr="00000000" w14:paraId="0000001F">
      <w:pPr>
        <w:pStyle w:val="Heading2"/>
        <w:rPr/>
      </w:pPr>
      <w:r w:rsidDel="00000000" w:rsidR="00000000" w:rsidRPr="00000000">
        <w:rPr>
          <w:rtl w:val="0"/>
        </w:rPr>
        <w:t xml:space="preserve">Rent It EZ – Boise, ID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Founder &amp; President | 2013 – 2018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an AI-driven tenant screening platform; developed core risk-scoring algorithms under EI3PA compliance.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Scaled customer base to thousands; led product strategy and investor relations.</w:t>
      </w:r>
    </w:p>
    <w:p w:rsidR="00000000" w:rsidDel="00000000" w:rsidP="00000000" w:rsidRDefault="00000000" w:rsidRPr="00000000" w14:paraId="00000023">
      <w:pPr>
        <w:pStyle w:val="Heading2"/>
        <w:rPr/>
      </w:pPr>
      <w:r w:rsidDel="00000000" w:rsidR="00000000" w:rsidRPr="00000000">
        <w:rPr>
          <w:rtl w:val="0"/>
        </w:rPr>
        <w:t xml:space="preserve">KeyBank – Cleveland, OH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VP, Risk Review | 2011 – 2012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Led IT infrastructure and internal control evaluations for FFIEC and SOX compliance.</w:t>
      </w:r>
    </w:p>
    <w:p w:rsidR="00000000" w:rsidDel="00000000" w:rsidP="00000000" w:rsidRDefault="00000000" w:rsidRPr="00000000" w14:paraId="00000026">
      <w:pPr>
        <w:pStyle w:val="Heading1"/>
        <w:spacing w:before="400" w:line="276" w:lineRule="auto"/>
        <w:rPr/>
      </w:pPr>
      <w:r w:rsidDel="00000000" w:rsidR="00000000" w:rsidRPr="00000000">
        <w:rPr>
          <w:rtl w:val="0"/>
        </w:rPr>
        <w:t xml:space="preserve">EDUCATION &amp; CERTIFICATIONS</w:t>
      </w:r>
    </w:p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  <w:t xml:space="preserve">MBA, Design Thinking – Case Western Reserve University, Summa Cum Laude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  <w:t xml:space="preserve">BSBA, Information Systems – The Ohio State University</w:t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  <w:t xml:space="preserve">AOS, Culinary Arts – Culinary Institute of America</w:t>
      </w:r>
    </w:p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tl w:val="0"/>
        </w:rPr>
        <w:t xml:space="preserve">Certified Information Systems Auditor (CISA)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Lean Six Sigma Black Belt – Six Sigma Global Institute (SSGI)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0/Sq6semXLvpRq2ypzotPm5dQ==">CgMxLjA4AHIhMWxrdFRrTEhOX240dGszRVduNWxfdnpXWDNYMDRyLW1K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2025-08-19T12:32:00Z</dcterms:created>
  <dc:creator>python-docx</dc:creator>
</cp:coreProperties>
</file>